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76" w:rsidRPr="00EC6A76" w:rsidRDefault="00EC6A76" w:rsidP="00EC6A76">
      <w:pPr>
        <w:spacing w:after="0" w:line="240" w:lineRule="auto"/>
        <w:ind w:left="10" w:right="75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C6A76"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логопедического кружка 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Говорунчик</w:t>
      </w:r>
      <w:proofErr w:type="spellEnd"/>
      <w:r w:rsidRPr="00EC6A7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sz w:val="24"/>
          <w:szCs w:val="24"/>
          <w:lang w:eastAsia="en-US"/>
        </w:rPr>
        <w:t xml:space="preserve">Программа коррекционно-развивающей направленности. </w:t>
      </w:r>
      <w:r w:rsidRPr="00EC6A76">
        <w:rPr>
          <w:rFonts w:ascii="Times New Roman" w:hAnsi="Times New Roman"/>
          <w:sz w:val="24"/>
          <w:szCs w:val="24"/>
        </w:rPr>
        <w:t xml:space="preserve">Программа по развитию речи детей среднего дошкольного </w:t>
      </w:r>
      <w:r w:rsidRPr="00EC6A76">
        <w:rPr>
          <w:rFonts w:ascii="Times New Roman" w:hAnsi="Times New Roman"/>
          <w:color w:val="000000"/>
          <w:sz w:val="24"/>
          <w:szCs w:val="24"/>
        </w:rPr>
        <w:t>возраста в условиях дополнительного образования детей в ДОУ ориентирована на развитие всех компонентов речи детей в возрасте от 4 до 5 лет с разным уровнем речевого развития и рассчитана на 1 год. При разработке и проведении ООД учитываются эффективные методы, приемы и формы работы для того, чтобы учебный материал был доступен и понятен детям.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EC6A76">
        <w:rPr>
          <w:rFonts w:ascii="Times New Roman" w:hAnsi="Times New Roman"/>
          <w:color w:val="000000"/>
          <w:sz w:val="24"/>
          <w:szCs w:val="24"/>
          <w:u w:val="single"/>
        </w:rPr>
        <w:t>Цель:</w:t>
      </w:r>
      <w:r w:rsidRPr="00EC6A76">
        <w:rPr>
          <w:rFonts w:ascii="Times New Roman" w:hAnsi="Times New Roman"/>
          <w:color w:val="000000"/>
          <w:sz w:val="24"/>
          <w:szCs w:val="24"/>
        </w:rPr>
        <w:t xml:space="preserve"> Развитие коммуникативных способностей детей в условиях дополнительного образования детей в ДОУ. 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EC6A76">
        <w:rPr>
          <w:rFonts w:ascii="Times New Roman" w:hAnsi="Times New Roman"/>
          <w:color w:val="000000"/>
          <w:sz w:val="24"/>
          <w:szCs w:val="24"/>
          <w:u w:val="single"/>
        </w:rPr>
        <w:t xml:space="preserve">Задачи: 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>Развитие слухового внимания и слухового восприятия, фонематического слуха.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>Развитие моторики артикуляционного аппарата.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>Развитие дыхания.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>Развитие мелкой моторики.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>Формирование правильного звукопроизношения.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>Расширение словарного запаса.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>Формирование связной речи.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>Воспитание культуры речевого общения; умение слушать рассказы и высказывания других детей; воспитывать у детей выразительность речи.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bCs/>
          <w:color w:val="000000"/>
          <w:sz w:val="24"/>
          <w:szCs w:val="24"/>
          <w:u w:val="single"/>
        </w:rPr>
        <w:t>Периодичность занятий:</w:t>
      </w:r>
      <w:r w:rsidRPr="00EC6A76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EC6A76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EC6A76">
        <w:rPr>
          <w:rFonts w:ascii="Times New Roman" w:hAnsi="Times New Roman"/>
          <w:color w:val="000000"/>
          <w:sz w:val="24"/>
          <w:szCs w:val="24"/>
        </w:rPr>
        <w:t> раз в неделю.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bCs/>
          <w:color w:val="000000"/>
          <w:sz w:val="24"/>
          <w:szCs w:val="24"/>
          <w:u w:val="single"/>
        </w:rPr>
        <w:t>Продолжительность занятия:</w:t>
      </w:r>
      <w:r w:rsidRPr="00EC6A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C6A76">
        <w:rPr>
          <w:rFonts w:ascii="Times New Roman" w:hAnsi="Times New Roman"/>
          <w:bCs/>
          <w:color w:val="000000"/>
          <w:sz w:val="24"/>
          <w:szCs w:val="24"/>
        </w:rPr>
        <w:t>20</w:t>
      </w:r>
      <w:r w:rsidRPr="00EC6A76">
        <w:rPr>
          <w:rFonts w:ascii="Times New Roman" w:hAnsi="Times New Roman"/>
          <w:color w:val="000000"/>
          <w:sz w:val="24"/>
          <w:szCs w:val="24"/>
        </w:rPr>
        <w:t> минут.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bCs/>
          <w:color w:val="000000"/>
          <w:sz w:val="24"/>
          <w:szCs w:val="24"/>
          <w:u w:val="single"/>
        </w:rPr>
        <w:t>Форма организации детей:</w:t>
      </w:r>
      <w:r w:rsidRPr="00EC6A76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EC6A76">
        <w:rPr>
          <w:rFonts w:ascii="Times New Roman" w:hAnsi="Times New Roman"/>
          <w:color w:val="000000"/>
          <w:sz w:val="24"/>
          <w:szCs w:val="24"/>
        </w:rPr>
        <w:t xml:space="preserve">фронтальная. 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Занятие строится в форме единой сюжетной линии. Главный герой занятий в кружке – игрушка </w:t>
      </w:r>
      <w:proofErr w:type="spellStart"/>
      <w:r w:rsidRPr="00EC6A76">
        <w:rPr>
          <w:rFonts w:ascii="Times New Roman" w:hAnsi="Times New Roman"/>
          <w:color w:val="000000"/>
          <w:sz w:val="24"/>
          <w:szCs w:val="24"/>
        </w:rPr>
        <w:t>Бегемотик</w:t>
      </w:r>
      <w:proofErr w:type="spellEnd"/>
      <w:r w:rsidRPr="00EC6A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6A76">
        <w:rPr>
          <w:rFonts w:ascii="Times New Roman" w:hAnsi="Times New Roman"/>
          <w:color w:val="000000"/>
          <w:sz w:val="24"/>
          <w:szCs w:val="24"/>
        </w:rPr>
        <w:t>Жужа</w:t>
      </w:r>
      <w:proofErr w:type="spellEnd"/>
      <w:r w:rsidRPr="00EC6A76">
        <w:rPr>
          <w:rFonts w:ascii="Times New Roman" w:hAnsi="Times New Roman"/>
          <w:color w:val="000000"/>
          <w:sz w:val="24"/>
          <w:szCs w:val="24"/>
        </w:rPr>
        <w:t xml:space="preserve">, у которого много разных друзей. По мере изучения тем, дети знакомятся с разными персонажами, которых приглашает с собой </w:t>
      </w:r>
      <w:proofErr w:type="spellStart"/>
      <w:r w:rsidRPr="00EC6A76">
        <w:rPr>
          <w:rFonts w:ascii="Times New Roman" w:hAnsi="Times New Roman"/>
          <w:color w:val="000000"/>
          <w:sz w:val="24"/>
          <w:szCs w:val="24"/>
        </w:rPr>
        <w:t>Жужа</w:t>
      </w:r>
      <w:proofErr w:type="spellEnd"/>
      <w:r w:rsidRPr="00EC6A76">
        <w:rPr>
          <w:rFonts w:ascii="Times New Roman" w:hAnsi="Times New Roman"/>
          <w:color w:val="000000"/>
          <w:sz w:val="24"/>
          <w:szCs w:val="24"/>
        </w:rPr>
        <w:t xml:space="preserve">. Эти персонажи – логопедические игрушки -  надеваются на руку взрослого и поддерживают эмоциональное общение педагога с детьми. А так же просто яркие и узнаваемые всеми куклы: Буратино, </w:t>
      </w:r>
      <w:proofErr w:type="spellStart"/>
      <w:r w:rsidRPr="00EC6A76">
        <w:rPr>
          <w:rFonts w:ascii="Times New Roman" w:hAnsi="Times New Roman"/>
          <w:color w:val="000000"/>
          <w:sz w:val="24"/>
          <w:szCs w:val="24"/>
        </w:rPr>
        <w:t>Лунтик</w:t>
      </w:r>
      <w:proofErr w:type="spellEnd"/>
      <w:r w:rsidRPr="00EC6A76">
        <w:rPr>
          <w:rFonts w:ascii="Times New Roman" w:hAnsi="Times New Roman"/>
          <w:color w:val="000000"/>
          <w:sz w:val="24"/>
          <w:szCs w:val="24"/>
        </w:rPr>
        <w:t>, Незнайка и т.п.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     Вовлечение детей в сюжет становится для них эмоционально значимым, позволяет раскрыть их личностные качества, преодолеть речевой негативизм, воспитывает чувство взаимопомощи.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     Частая смена и, соответственно, новизна заданий увеличивают концентрацию вни</w:t>
      </w:r>
      <w:r w:rsidRPr="00EC6A76">
        <w:rPr>
          <w:rFonts w:ascii="Times New Roman" w:hAnsi="Times New Roman"/>
          <w:color w:val="000000"/>
          <w:sz w:val="24"/>
          <w:szCs w:val="24"/>
        </w:rPr>
        <w:softHyphen/>
        <w:t xml:space="preserve">мания, снижают утомляемость малышей; </w:t>
      </w:r>
      <w:proofErr w:type="spellStart"/>
      <w:r w:rsidRPr="00EC6A76">
        <w:rPr>
          <w:rFonts w:ascii="Times New Roman" w:hAnsi="Times New Roman"/>
          <w:color w:val="000000"/>
          <w:sz w:val="24"/>
          <w:szCs w:val="24"/>
        </w:rPr>
        <w:t>дозированность</w:t>
      </w:r>
      <w:proofErr w:type="spellEnd"/>
      <w:r w:rsidRPr="00EC6A76">
        <w:rPr>
          <w:rFonts w:ascii="Times New Roman" w:hAnsi="Times New Roman"/>
          <w:color w:val="000000"/>
          <w:sz w:val="24"/>
          <w:szCs w:val="24"/>
        </w:rPr>
        <w:t xml:space="preserve"> заданий способствует прочности усвоения материала.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    В работе предусмотрено использование нетрадиционных методов: Су – </w:t>
      </w:r>
      <w:proofErr w:type="spellStart"/>
      <w:r w:rsidRPr="00EC6A76">
        <w:rPr>
          <w:rFonts w:ascii="Times New Roman" w:hAnsi="Times New Roman"/>
          <w:color w:val="000000"/>
          <w:sz w:val="24"/>
          <w:szCs w:val="24"/>
        </w:rPr>
        <w:t>джок</w:t>
      </w:r>
      <w:proofErr w:type="spellEnd"/>
      <w:r w:rsidRPr="00EC6A76">
        <w:rPr>
          <w:rFonts w:ascii="Times New Roman" w:hAnsi="Times New Roman"/>
          <w:color w:val="000000"/>
          <w:sz w:val="24"/>
          <w:szCs w:val="24"/>
        </w:rPr>
        <w:t xml:space="preserve"> терапия, массажные мячики, игры с бельевыми прищепками, игры с пуговицами и различной крупой.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    Для активизации внимания детей на занятии применяются интерактивные дидактические пособия. 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     Программа направлена на игровое, творческое развитие личности ребенка возраста 4-5 лет, развитие его фонематического слуха, познавательного и исследовательского интереса, развитие способности к ведению диалога, которое обеспечивает его успешную самореализацию в жизни ребёнка.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     Программа составлена с учётом требований, определённых нормативными документами. </w:t>
      </w:r>
    </w:p>
    <w:p w:rsidR="00EC6A76" w:rsidRPr="00EC6A76" w:rsidRDefault="00EC6A76" w:rsidP="00EC6A76">
      <w:pPr>
        <w:spacing w:after="0" w:line="240" w:lineRule="auto"/>
        <w:ind w:left="10" w:right="7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C6A76">
        <w:rPr>
          <w:rFonts w:ascii="Times New Roman" w:hAnsi="Times New Roman"/>
          <w:color w:val="000000"/>
          <w:sz w:val="24"/>
          <w:szCs w:val="24"/>
          <w:u w:val="single"/>
        </w:rPr>
        <w:t>Ожидаемые результаты:</w:t>
      </w:r>
      <w:r w:rsidRPr="00EC6A76">
        <w:rPr>
          <w:rFonts w:ascii="Times New Roman" w:hAnsi="Times New Roman"/>
          <w:color w:val="000000"/>
          <w:sz w:val="24"/>
          <w:szCs w:val="24"/>
        </w:rPr>
        <w:t xml:space="preserve"> в конце цикла занятий у детей должна выработаться четкая, точная, координированная работа артикуляционного аппарата (губ, языка, нижней челюсти, мягкого веба, щек); точные и четкие движения кистей и пальцев рук; правильное физиологическое и речевое дыхание; сформироваться фонематические процессы;   </w:t>
      </w:r>
    </w:p>
    <w:p w:rsidR="00EC6A76" w:rsidRPr="00EC6A76" w:rsidRDefault="00EC6A76" w:rsidP="00EC6A76">
      <w:pPr>
        <w:spacing w:after="0" w:line="240" w:lineRule="auto"/>
        <w:ind w:right="7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A76" w:rsidRPr="00EC6A76" w:rsidRDefault="00EC6A76" w:rsidP="00EC6A76">
      <w:pPr>
        <w:spacing w:after="0" w:line="360" w:lineRule="auto"/>
        <w:ind w:left="10" w:right="75" w:hanging="1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5C63C9" w:rsidRDefault="005C63C9"/>
    <w:sectPr w:rsidR="005C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F9"/>
    <w:rsid w:val="001C4D12"/>
    <w:rsid w:val="005C63C9"/>
    <w:rsid w:val="00A86CC4"/>
    <w:rsid w:val="00B93DF9"/>
    <w:rsid w:val="00E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5</cp:revision>
  <cp:lastPrinted>2021-05-21T09:24:00Z</cp:lastPrinted>
  <dcterms:created xsi:type="dcterms:W3CDTF">2021-05-21T09:22:00Z</dcterms:created>
  <dcterms:modified xsi:type="dcterms:W3CDTF">2021-05-21T09:24:00Z</dcterms:modified>
</cp:coreProperties>
</file>