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1F5759" w:rsidRDefault="001F5759" w:rsidP="001F5759">
      <w:pPr>
        <w:spacing w:line="0" w:lineRule="atLeast"/>
        <w:ind w:right="700"/>
        <w:jc w:val="center"/>
        <w:rPr>
          <w:b/>
          <w:sz w:val="26"/>
        </w:rPr>
      </w:pPr>
      <w:r>
        <w:rPr>
          <w:b/>
          <w:sz w:val="26"/>
        </w:rPr>
        <w:t>Муниципальный ресурсный центр</w:t>
      </w:r>
    </w:p>
    <w:p w:rsidR="001F5759" w:rsidRDefault="001F5759" w:rsidP="001F5759">
      <w:pPr>
        <w:spacing w:line="12" w:lineRule="exact"/>
      </w:pPr>
    </w:p>
    <w:p w:rsidR="007E5B6B" w:rsidRPr="007E5B6B" w:rsidRDefault="001F5759" w:rsidP="001F5759">
      <w:pPr>
        <w:jc w:val="center"/>
        <w:outlineLvl w:val="0"/>
        <w:rPr>
          <w:sz w:val="20"/>
          <w:szCs w:val="28"/>
        </w:rPr>
      </w:pPr>
      <w:r>
        <w:rPr>
          <w:b/>
          <w:sz w:val="26"/>
        </w:rPr>
        <w:t>«</w:t>
      </w:r>
      <w:r>
        <w:rPr>
          <w:b/>
          <w:sz w:val="28"/>
        </w:rPr>
        <w:t>Системный подход к организации поддержки педагогов, работающих с детьми с признаками одаренности в дошкольных образовательных учреждениях»</w:t>
      </w:r>
      <w:r w:rsidRPr="007E5B6B">
        <w:rPr>
          <w:sz w:val="20"/>
          <w:szCs w:val="28"/>
        </w:rPr>
        <w:t xml:space="preserve">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F5759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1F5759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1F5759" w:rsidRDefault="001F5759" w:rsidP="001F5759">
      <w:pPr>
        <w:spacing w:line="0" w:lineRule="atLeast"/>
        <w:ind w:left="3920"/>
        <w:rPr>
          <w:b/>
        </w:rPr>
      </w:pPr>
      <w:r>
        <w:rPr>
          <w:b/>
          <w:sz w:val="28"/>
          <w:szCs w:val="28"/>
        </w:rPr>
        <w:t xml:space="preserve">Сетевое сотрудничество: </w:t>
      </w:r>
      <w:r>
        <w:rPr>
          <w:b/>
          <w:sz w:val="28"/>
        </w:rPr>
        <w:t>МДОУ детские сады:</w:t>
      </w:r>
      <w:r>
        <w:rPr>
          <w:b/>
        </w:rPr>
        <w:t xml:space="preserve"> № 38; № 56; № 118; № 125; № 221</w:t>
      </w:r>
    </w:p>
    <w:p w:rsidR="001F5759" w:rsidRPr="001F5759" w:rsidRDefault="001F5759" w:rsidP="00335720">
      <w:pPr>
        <w:jc w:val="center"/>
        <w:outlineLvl w:val="0"/>
        <w:rPr>
          <w:sz w:val="28"/>
          <w:szCs w:val="28"/>
        </w:rPr>
      </w:pPr>
    </w:p>
    <w:p w:rsidR="00E52D40" w:rsidRPr="001F5759" w:rsidRDefault="00E52D40" w:rsidP="00335720">
      <w:pPr>
        <w:jc w:val="center"/>
        <w:outlineLvl w:val="0"/>
        <w:rPr>
          <w:sz w:val="28"/>
          <w:szCs w:val="28"/>
        </w:rPr>
      </w:pPr>
      <w:r w:rsidRPr="001F5759">
        <w:rPr>
          <w:sz w:val="28"/>
          <w:szCs w:val="28"/>
        </w:rPr>
        <w:t>Учреждение</w:t>
      </w:r>
      <w:r w:rsidR="001F5759" w:rsidRPr="001F5759">
        <w:rPr>
          <w:sz w:val="28"/>
          <w:szCs w:val="28"/>
        </w:rPr>
        <w:t>: МДОУ «Детский сад № 221»</w:t>
      </w:r>
    </w:p>
    <w:p w:rsidR="007E5B6B" w:rsidRPr="001F5759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1F5759" w:rsidRPr="001F5759" w:rsidRDefault="003613ED" w:rsidP="001F5759">
      <w:pPr>
        <w:spacing w:line="267" w:lineRule="auto"/>
        <w:ind w:left="120" w:right="820"/>
        <w:rPr>
          <w:sz w:val="28"/>
          <w:szCs w:val="28"/>
        </w:rPr>
      </w:pPr>
      <w:r w:rsidRPr="001F5759">
        <w:rPr>
          <w:sz w:val="28"/>
          <w:szCs w:val="28"/>
        </w:rPr>
        <w:t>Руководитель проекта</w:t>
      </w:r>
      <w:r w:rsidR="001F5759" w:rsidRPr="001F5759">
        <w:rPr>
          <w:b/>
          <w:sz w:val="28"/>
          <w:szCs w:val="28"/>
        </w:rPr>
        <w:t xml:space="preserve"> </w:t>
      </w:r>
      <w:r w:rsidR="001F5759" w:rsidRPr="001F5759">
        <w:rPr>
          <w:sz w:val="28"/>
          <w:szCs w:val="28"/>
        </w:rPr>
        <w:t>- кандидат медицинских наук, доктор педагогических наук, профессор Тихомирова Лариса Федоровна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1F5759"/>
        </w:tc>
        <w:tc>
          <w:tcPr>
            <w:tcW w:w="2693" w:type="dxa"/>
          </w:tcPr>
          <w:p w:rsidR="001F5759" w:rsidRPr="001F5759" w:rsidRDefault="001F5759" w:rsidP="009F05F3">
            <w:pPr>
              <w:tabs>
                <w:tab w:val="left" w:pos="851"/>
              </w:tabs>
              <w:spacing w:after="200" w:line="276" w:lineRule="auto"/>
            </w:pPr>
            <w:r w:rsidRPr="001F5759">
              <w:t>Создание условий для повышения уровня профессионального мастерства в сфере организации работы с одаренными дошкольниками;</w:t>
            </w:r>
          </w:p>
          <w:p w:rsidR="006761C7" w:rsidRDefault="006761C7" w:rsidP="001F5759">
            <w:pPr>
              <w:tabs>
                <w:tab w:val="left" w:pos="851"/>
              </w:tabs>
              <w:spacing w:after="200" w:line="276" w:lineRule="auto"/>
              <w:jc w:val="both"/>
            </w:pPr>
          </w:p>
        </w:tc>
        <w:tc>
          <w:tcPr>
            <w:tcW w:w="2600" w:type="dxa"/>
          </w:tcPr>
          <w:p w:rsidR="001F5759" w:rsidRDefault="00C646E1" w:rsidP="001F5759">
            <w:pPr>
              <w:spacing w:line="0" w:lineRule="atLeast"/>
            </w:pPr>
            <w:r>
              <w:t>Диагностика</w:t>
            </w:r>
            <w:r w:rsidR="001F5759">
              <w:t xml:space="preserve"> детей с целью выявления воспитанников с признаками одаренности в сфере познания.</w:t>
            </w:r>
          </w:p>
          <w:p w:rsidR="006761C7" w:rsidRDefault="001F5759" w:rsidP="00643BB6">
            <w:pPr>
              <w:spacing w:line="0" w:lineRule="atLeast"/>
            </w:pPr>
            <w:r>
              <w:t>Выстраивание маршрутов по повышению квалификации педагогов в работе с детьми с одаренностью.</w:t>
            </w:r>
          </w:p>
        </w:tc>
        <w:tc>
          <w:tcPr>
            <w:tcW w:w="3397" w:type="dxa"/>
          </w:tcPr>
          <w:p w:rsidR="003751FF" w:rsidRDefault="003751FF" w:rsidP="003751FF">
            <w:r>
              <w:t>Ознакомление педагогов с основами детской одаренности.</w:t>
            </w:r>
          </w:p>
          <w:p w:rsidR="003751FF" w:rsidRDefault="00111253" w:rsidP="003751FF">
            <w:r>
              <w:t>Выявление детей с признака</w:t>
            </w:r>
            <w:r w:rsidR="003751FF">
              <w:t>ми одаренности в сфере познания.</w:t>
            </w:r>
          </w:p>
          <w:p w:rsidR="006761C7" w:rsidRDefault="00111253" w:rsidP="00C646E1">
            <w:r>
              <w:t xml:space="preserve"> </w:t>
            </w:r>
          </w:p>
        </w:tc>
        <w:tc>
          <w:tcPr>
            <w:tcW w:w="3408" w:type="dxa"/>
          </w:tcPr>
          <w:p w:rsidR="006761C7" w:rsidRDefault="00AA3718" w:rsidP="00DF1068">
            <w:r>
              <w:t>По результатам диагностики и обследования детей выявлены воспитанники с признаками одаренности в сфере познания.</w:t>
            </w:r>
            <w:r w:rsidR="00023731">
              <w:t xml:space="preserve"> Проведен опрос и анализ анкет, на основании которых выявлены сложности в работе с детьми с признаками одаренности.</w:t>
            </w:r>
          </w:p>
          <w:p w:rsidR="00023731" w:rsidRDefault="00023731" w:rsidP="00DF1068">
            <w:r>
              <w:t>Составлен план по прохождению КПК и график аттестации сотрудников на 2021-2022 учебный год.</w:t>
            </w:r>
          </w:p>
          <w:p w:rsidR="00AA3718" w:rsidRDefault="00AA3718" w:rsidP="00DF1068"/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1F5759" w:rsidP="009F05F3">
            <w:pPr>
              <w:tabs>
                <w:tab w:val="left" w:pos="851"/>
              </w:tabs>
              <w:spacing w:after="200" w:line="276" w:lineRule="auto"/>
            </w:pPr>
            <w:r w:rsidRPr="001F5759">
              <w:t>Освоение педагогами современны</w:t>
            </w:r>
            <w:r>
              <w:t>х</w:t>
            </w:r>
            <w:r w:rsidRPr="001F5759">
              <w:t xml:space="preserve"> технологи</w:t>
            </w:r>
            <w:r>
              <w:t>й</w:t>
            </w:r>
            <w:r w:rsidRPr="001F5759">
              <w:t xml:space="preserve"> обучения и воспитания, создающих </w:t>
            </w:r>
            <w:r w:rsidRPr="001F5759">
              <w:lastRenderedPageBreak/>
              <w:t>условия для выявления и развития способностей в</w:t>
            </w:r>
            <w:r>
              <w:t>оспитанников</w:t>
            </w:r>
            <w:r w:rsidR="00AA3718">
              <w:t>.</w:t>
            </w:r>
          </w:p>
        </w:tc>
        <w:tc>
          <w:tcPr>
            <w:tcW w:w="2600" w:type="dxa"/>
          </w:tcPr>
          <w:p w:rsidR="006761C7" w:rsidRDefault="00C646E1" w:rsidP="00023731">
            <w:r>
              <w:lastRenderedPageBreak/>
              <w:t>П</w:t>
            </w:r>
            <w:bookmarkStart w:id="0" w:name="_GoBack"/>
            <w:bookmarkEnd w:id="0"/>
            <w:r w:rsidR="00111253">
              <w:t>одобраны материалы для со</w:t>
            </w:r>
            <w:r w:rsidR="00AA3718">
              <w:t xml:space="preserve">здания комплекса ИКТ игр для детей с </w:t>
            </w:r>
            <w:r w:rsidR="00AA3718">
              <w:lastRenderedPageBreak/>
              <w:t>признаками одаренности. В процессе занятий с детьми игры апробированы и введены в регулярную практику.</w:t>
            </w:r>
          </w:p>
        </w:tc>
        <w:tc>
          <w:tcPr>
            <w:tcW w:w="3397" w:type="dxa"/>
          </w:tcPr>
          <w:p w:rsidR="001F5759" w:rsidRDefault="001F5759" w:rsidP="001F5759">
            <w:pPr>
              <w:spacing w:line="0" w:lineRule="atLeast"/>
            </w:pPr>
            <w:r>
              <w:lastRenderedPageBreak/>
              <w:t xml:space="preserve">Разработка комплекса ИКТ-игр для детей с признаками одаренности в сфере познания. </w:t>
            </w:r>
          </w:p>
          <w:p w:rsidR="006761C7" w:rsidRDefault="001F5759" w:rsidP="00C646E1">
            <w:r>
              <w:lastRenderedPageBreak/>
              <w:t>Разработка методических рекомендаций для педагогов ДОУ по подбору игр и</w:t>
            </w:r>
            <w:r w:rsidR="00C646E1">
              <w:t xml:space="preserve"> игрового материала</w:t>
            </w:r>
            <w:r w:rsidRPr="003751FF">
              <w:rPr>
                <w:b/>
              </w:rPr>
              <w:t xml:space="preserve"> </w:t>
            </w:r>
            <w:r>
              <w:t>для детей с признаками одаренности в сфере познания.</w:t>
            </w:r>
          </w:p>
        </w:tc>
        <w:tc>
          <w:tcPr>
            <w:tcW w:w="3408" w:type="dxa"/>
          </w:tcPr>
          <w:p w:rsidR="006761C7" w:rsidRDefault="00111253" w:rsidP="00DF1068">
            <w:r>
              <w:lastRenderedPageBreak/>
              <w:t xml:space="preserve">Разработаны: комплекс ИКТ-игр для детей с признаками одаренности в сфере познания, методические рекомендации </w:t>
            </w:r>
            <w:r>
              <w:lastRenderedPageBreak/>
              <w:t>для воспитателей ДОУ с критериями подбора игр и игрового материала для детей с признаками одаренности в сфере познания.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1F5759" w:rsidP="009F05F3">
            <w:pPr>
              <w:tabs>
                <w:tab w:val="left" w:pos="851"/>
              </w:tabs>
              <w:spacing w:after="200" w:line="276" w:lineRule="auto"/>
            </w:pPr>
            <w:r w:rsidRPr="001F5759">
              <w:t>Поддержка педагогов ДОО, распространение лучшей практики и опыта работы с одаренными детьми</w:t>
            </w:r>
            <w:r>
              <w:t>.</w:t>
            </w:r>
          </w:p>
        </w:tc>
        <w:tc>
          <w:tcPr>
            <w:tcW w:w="2600" w:type="dxa"/>
          </w:tcPr>
          <w:p w:rsidR="001F5759" w:rsidRDefault="00C646E1" w:rsidP="001F5759">
            <w:pPr>
              <w:spacing w:line="0" w:lineRule="atLeast"/>
            </w:pPr>
            <w:r w:rsidRPr="00C646E1">
              <w:t>М</w:t>
            </w:r>
            <w:r w:rsidR="001F5759">
              <w:t>астер-класс «Использование ИКТ-игр в сопровождении детей с одаренностью. Познание»</w:t>
            </w:r>
          </w:p>
          <w:p w:rsidR="006761C7" w:rsidRDefault="006761C7" w:rsidP="00DF1068"/>
        </w:tc>
        <w:tc>
          <w:tcPr>
            <w:tcW w:w="3397" w:type="dxa"/>
          </w:tcPr>
          <w:p w:rsidR="006761C7" w:rsidRDefault="00AA3718" w:rsidP="00DF1068">
            <w:r>
              <w:t>Ознакомление педагогов с полученным в процессе работы с детьми с признаками одаренности опытом, трансляция своего опыта на муниципальном уровне посредством мастер-класса.</w:t>
            </w:r>
          </w:p>
        </w:tc>
        <w:tc>
          <w:tcPr>
            <w:tcW w:w="3408" w:type="dxa"/>
          </w:tcPr>
          <w:p w:rsidR="00023731" w:rsidRDefault="00023731" w:rsidP="00023731">
            <w:r>
              <w:t>На мастер-классе «Использование ИКТ-игр присутствовало 32 педагога из 15 детских садов г. Ярославля.</w:t>
            </w:r>
          </w:p>
          <w:p w:rsidR="006761C7" w:rsidRDefault="00023731" w:rsidP="00023731">
            <w:r>
              <w:t xml:space="preserve">На мероприятии были разобраны вопросы, </w:t>
            </w:r>
            <w:r w:rsidR="00643BB6">
              <w:t>касающиеся выбора игрового материала и содержания ИКТ-игр, проведена интерактивная игра «Что? Где? Когда?», представлен фото-материал с занятия с детьми.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Default="001F5759" w:rsidP="009F05F3">
            <w:pPr>
              <w:tabs>
                <w:tab w:val="left" w:pos="851"/>
              </w:tabs>
              <w:spacing w:after="200" w:line="276" w:lineRule="auto"/>
            </w:pPr>
            <w:r w:rsidRPr="001F5759">
              <w:t>Формирование у слушателей представлений о современных педагогических технологиях воспитания и развития детей дошкольного возраста с признаками одаренности</w:t>
            </w:r>
            <w:r>
              <w:t>.</w:t>
            </w:r>
          </w:p>
        </w:tc>
        <w:tc>
          <w:tcPr>
            <w:tcW w:w="2600" w:type="dxa"/>
          </w:tcPr>
          <w:p w:rsidR="00643BB6" w:rsidRDefault="00C646E1" w:rsidP="00643BB6">
            <w:pPr>
              <w:spacing w:line="0" w:lineRule="atLeast"/>
            </w:pPr>
            <w:r>
              <w:t>Т</w:t>
            </w:r>
            <w:r w:rsidR="00643BB6">
              <w:t>еоретический семинар для педагогов ДОУ «Основы детской одаренности».</w:t>
            </w:r>
          </w:p>
          <w:p w:rsidR="006761C7" w:rsidRDefault="006761C7" w:rsidP="00DF1068"/>
        </w:tc>
        <w:tc>
          <w:tcPr>
            <w:tcW w:w="3397" w:type="dxa"/>
          </w:tcPr>
          <w:p w:rsidR="006761C7" w:rsidRDefault="00643BB6" w:rsidP="00DF1068">
            <w:r>
              <w:t>Ознакомление педагогов с особенностями развития одаренных детей, видами одаренности, теоретическими аспектами выявления и сопровождения детей с признаками одаренности, требованиями к личности педагога, работающего с одаренными детьми.</w:t>
            </w:r>
          </w:p>
        </w:tc>
        <w:tc>
          <w:tcPr>
            <w:tcW w:w="3408" w:type="dxa"/>
          </w:tcPr>
          <w:p w:rsidR="006761C7" w:rsidRDefault="00643BB6" w:rsidP="009F05F3">
            <w:r>
              <w:t xml:space="preserve">На семинаре </w:t>
            </w:r>
            <w:r w:rsidR="009F05F3">
              <w:t>«Основы детской одаренности» присутствовали педагоги из 16 детских садов</w:t>
            </w:r>
            <w:r>
              <w:t xml:space="preserve"> </w:t>
            </w:r>
            <w:r w:rsidR="009F05F3">
              <w:t>г. Ярославля, выявлен интерес слушателей к вопросам по диагностике и работе с одаренными детьми.</w:t>
            </w:r>
          </w:p>
          <w:p w:rsidR="003751FF" w:rsidRPr="003751FF" w:rsidRDefault="003751FF" w:rsidP="009F05F3">
            <w:pPr>
              <w:rPr>
                <w:b/>
              </w:rPr>
            </w:pPr>
          </w:p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023731">
        <w:t xml:space="preserve">старший воспитатель МДОУ «Детский сад № 221» </w:t>
      </w:r>
      <w:proofErr w:type="spellStart"/>
      <w:r w:rsidR="00023731">
        <w:t>Захарикова</w:t>
      </w:r>
      <w:proofErr w:type="spellEnd"/>
      <w:r w:rsidR="00023731">
        <w:t xml:space="preserve"> Мария Алексеевна.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987"/>
    <w:multiLevelType w:val="hybridMultilevel"/>
    <w:tmpl w:val="E75A2B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23731"/>
    <w:rsid w:val="00076766"/>
    <w:rsid w:val="000912DE"/>
    <w:rsid w:val="00111253"/>
    <w:rsid w:val="001A312A"/>
    <w:rsid w:val="001F5759"/>
    <w:rsid w:val="001F7C6E"/>
    <w:rsid w:val="00335720"/>
    <w:rsid w:val="00353EA1"/>
    <w:rsid w:val="003613ED"/>
    <w:rsid w:val="003751FF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43BB6"/>
    <w:rsid w:val="006761C7"/>
    <w:rsid w:val="006B5464"/>
    <w:rsid w:val="006D3193"/>
    <w:rsid w:val="006F69D9"/>
    <w:rsid w:val="007E5B6B"/>
    <w:rsid w:val="008446AC"/>
    <w:rsid w:val="00927D14"/>
    <w:rsid w:val="009A7C45"/>
    <w:rsid w:val="009F05F3"/>
    <w:rsid w:val="00A93DCD"/>
    <w:rsid w:val="00AA3718"/>
    <w:rsid w:val="00BF19A6"/>
    <w:rsid w:val="00C646E1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0285E"/>
  <w15:docId w15:val="{AA267943-496D-4334-AE72-33987C8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2021-12-14T12:44:00Z</dcterms:created>
  <dcterms:modified xsi:type="dcterms:W3CDTF">2021-12-14T12:44:00Z</dcterms:modified>
</cp:coreProperties>
</file>