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BE" w:rsidRPr="002A53BE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ПОКАЗАТЕЛИ ДЕЯТЕЛЬНОСТИ МДОУ «ДЕТСКИЙ САД № 221», </w:t>
      </w:r>
    </w:p>
    <w:p w:rsidR="002A53BE" w:rsidRPr="002A53BE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ПОДЛЕЖАЩЕЙ</w:t>
      </w:r>
      <w:proofErr w:type="gramEnd"/>
      <w:r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САМООБСЛЕДОВАНИЮ на 01.08.2016 г.</w:t>
      </w:r>
    </w:p>
    <w:p w:rsidR="002A53BE" w:rsidRPr="002A53BE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1890"/>
      </w:tblGrid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2A53BE" w:rsidRPr="0037266B" w:rsidRDefault="002A53BE" w:rsidP="002A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 детей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  детей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ребенка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 детей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дня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41  %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4,7  кв. м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157 кв. м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615E8" w:rsidRDefault="002A53BE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8A096A" w:rsidRDefault="008A096A" w:rsidP="008A09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АНАЛИТИЧЕСКАЯ СПРАВКА</w:t>
      </w:r>
    </w:p>
    <w:p w:rsidR="008A096A" w:rsidRPr="002A53BE" w:rsidRDefault="008A096A" w:rsidP="008A096A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САМООБСЛЕДОВАНИЯ ПО МДОУ « ДЕТСКОМУ САДУ № 221»</w:t>
      </w:r>
    </w:p>
    <w:p w:rsidR="008A096A" w:rsidRDefault="008A096A" w:rsidP="008A09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характеристики заведения</w:t>
      </w:r>
    </w:p>
    <w:p w:rsidR="008A096A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детский сад № 221 расположен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Ярославль,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Индустриальная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построен и сдан в эксплуатацию в 1967 году.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учреждение в двенадцатичасовом режиме 5 дней в неделю с 7.00 до 19.00 часов с общепринятыми выходными в субботу и воскресенье.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096A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221»          является звеном муниципальной системы образования города Ярославля и обеспечивает образование детей</w:t>
      </w:r>
      <w:r>
        <w:rPr>
          <w:rFonts w:ascii="Times New Roman" w:hAnsi="Times New Roman" w:cs="Times New Roman"/>
          <w:sz w:val="24"/>
          <w:szCs w:val="24"/>
        </w:rPr>
        <w:t xml:space="preserve"> раннего и дошкольного возраста от 1 года 6 месяцев до 7 лет.</w:t>
      </w:r>
      <w:r w:rsidRPr="002A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6A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>Детский сад в соответствии с лицензией 76 Л02 № 0000424 имеет право оказывать образовательные услуги по  дошкольному образованию и дополнительному образованию детей и взрослых.</w:t>
      </w:r>
      <w:r w:rsidRPr="002A53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A096A" w:rsidRPr="00AA4763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2A53BE">
        <w:rPr>
          <w:rFonts w:ascii="Times New Roman" w:hAnsi="Times New Roman" w:cs="Times New Roman"/>
          <w:sz w:val="24"/>
          <w:szCs w:val="24"/>
        </w:rPr>
        <w:t>дете</w:t>
      </w:r>
      <w:r>
        <w:rPr>
          <w:rFonts w:ascii="Times New Roman" w:hAnsi="Times New Roman" w:cs="Times New Roman"/>
          <w:sz w:val="24"/>
          <w:szCs w:val="24"/>
        </w:rPr>
        <w:t>й посещающих учреждение составляет</w:t>
      </w:r>
      <w:r w:rsidRPr="002A53BE">
        <w:rPr>
          <w:rFonts w:ascii="Times New Roman" w:hAnsi="Times New Roman" w:cs="Times New Roman"/>
          <w:sz w:val="24"/>
          <w:szCs w:val="24"/>
        </w:rPr>
        <w:t xml:space="preserve"> 257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2A53BE">
        <w:rPr>
          <w:rFonts w:ascii="Times New Roman" w:hAnsi="Times New Roman" w:cs="Times New Roman"/>
          <w:sz w:val="24"/>
          <w:szCs w:val="24"/>
        </w:rPr>
        <w:t xml:space="preserve">. </w:t>
      </w:r>
      <w:r w:rsidRPr="002A53BE">
        <w:rPr>
          <w:rFonts w:ascii="Times New Roman" w:eastAsia="Calibri" w:hAnsi="Times New Roman" w:cs="Times New Roman"/>
          <w:sz w:val="24"/>
          <w:szCs w:val="24"/>
        </w:rPr>
        <w:t>В детском саду имеется 11 групп, из них 2 - для детей раннего возраста</w:t>
      </w:r>
      <w:r w:rsidRPr="002A53BE">
        <w:rPr>
          <w:rFonts w:ascii="Times New Roman" w:hAnsi="Times New Roman" w:cs="Times New Roman"/>
          <w:sz w:val="24"/>
          <w:szCs w:val="24"/>
        </w:rPr>
        <w:t xml:space="preserve"> от 1,5 до 3 лет </w:t>
      </w:r>
      <w:r w:rsidRPr="002A53BE">
        <w:rPr>
          <w:rFonts w:ascii="Times New Roman" w:eastAsia="Calibri" w:hAnsi="Times New Roman" w:cs="Times New Roman"/>
          <w:sz w:val="24"/>
          <w:szCs w:val="24"/>
        </w:rPr>
        <w:t>, 9 - для детей дошкольного возраста, в том числе  2 группы логопедические для детей с тяжелыми нарушениями речи (ОНР) старшего и подготовительного возраста.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A53BE">
        <w:rPr>
          <w:rFonts w:ascii="Times New Roman" w:eastAsia="Calibri" w:hAnsi="Times New Roman" w:cs="Times New Roman"/>
          <w:sz w:val="24"/>
          <w:szCs w:val="24"/>
        </w:rPr>
        <w:t>В детском саду продолжил работу</w:t>
      </w:r>
      <w:r w:rsidRPr="002A5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sz w:val="24"/>
          <w:szCs w:val="24"/>
        </w:rPr>
        <w:t>консультац</w:t>
      </w:r>
      <w:r w:rsidRPr="002A53BE">
        <w:rPr>
          <w:rFonts w:ascii="Times New Roman" w:eastAsia="Calibri" w:hAnsi="Times New Roman" w:cs="Times New Roman"/>
          <w:sz w:val="24"/>
          <w:szCs w:val="24"/>
        </w:rPr>
        <w:t>и</w:t>
      </w:r>
      <w:r w:rsidRPr="002A53BE">
        <w:rPr>
          <w:rFonts w:ascii="Times New Roman" w:hAnsi="Times New Roman" w:cs="Times New Roman"/>
          <w:sz w:val="24"/>
          <w:szCs w:val="24"/>
        </w:rPr>
        <w:t>онный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 пункт. За 2015 - 2016 учебный год для родителей было проведено 64 консультации</w:t>
      </w:r>
      <w:proofErr w:type="gramStart"/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A096A" w:rsidRPr="002A53BE" w:rsidRDefault="008A096A" w:rsidP="008A0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Успешно р</w:t>
      </w:r>
      <w:r w:rsidRPr="002A53BE">
        <w:rPr>
          <w:rFonts w:ascii="Times New Roman" w:eastAsia="Calibri" w:hAnsi="Times New Roman" w:cs="Times New Roman"/>
          <w:sz w:val="24"/>
          <w:szCs w:val="24"/>
        </w:rPr>
        <w:t>аботал клуб «Мамина школа» для родителей воспитанников групп раннего возраста. Количество его посещающих остается стабильно высоким и составляет    57 человек, многие из которых посещали мероприятия неоднократно (сайт МДОУ раздел  «Мамина школа»).</w:t>
      </w:r>
    </w:p>
    <w:p w:rsidR="008A096A" w:rsidRPr="00ED006C" w:rsidRDefault="008A096A" w:rsidP="008A096A">
      <w:pPr>
        <w:pStyle w:val="a5"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ED00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Организация управленческой деятельности.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53BE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самоуправления,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что предполагает активное взаимодействие администрации и педагогического коллектива и  способствует повышению самосознания и ответственности каждого работника.  В детском саду развиты следующие формы самоуправления: общее собрание трудового коллектива, совет педагогов, совет родителей, комиссия по урегулированию споров между участниками образовательных отношений, управляющий совет.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 Административно-управленческую работу детского сада обеспечивает следующий кадровый состав: заведующий Исаева Татьяна Георгиевна, старший воспитатель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Доманская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Ирина Александровна, старший воспитатель Шестакова Ольга Львовна, заместитель заведующего по административно-хозяйственной работе Осокина Ольга Николаевна, главный бухгалтер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Пересёлова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Ольга Сергеевна, старшая медицинская сестра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Соседенко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Александра Сергеевна. </w:t>
      </w:r>
    </w:p>
    <w:p w:rsidR="008A096A" w:rsidRPr="002A53BE" w:rsidRDefault="008A096A" w:rsidP="008A096A">
      <w:pPr>
        <w:suppressAutoHyphens/>
        <w:spacing w:after="0" w:line="200" w:lineRule="atLeast"/>
        <w:ind w:firstLine="10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II. Управление качеством </w:t>
      </w:r>
      <w:proofErr w:type="spellStart"/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воспитательно</w:t>
      </w:r>
      <w:proofErr w:type="spellEnd"/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-образовательного процесса.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оится </w:t>
      </w:r>
      <w:r w:rsidRPr="002A53BE">
        <w:rPr>
          <w:rFonts w:ascii="Times New Roman" w:hAnsi="Times New Roman" w:cs="Times New Roman"/>
          <w:sz w:val="24"/>
          <w:szCs w:val="24"/>
        </w:rPr>
        <w:t>в соответствии с общеобразовательной программой муниципального дошкольного образовательного учреждения «Детского сада № 221».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5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учреждения является физкультурно-оздоровительная деятельность. Разработана и активно внедряется оздоровительная программа с  использованием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3BE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воспитанников обеспечивается реализацией следующих направлений: обеспечения здорового образа жизни, гарантий здоровья на основе современных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– педагогических и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технологий, заботы о социальном благополучии ребенка, охраны психического здоровья и всестороннего развития ребенка в деятельности.</w:t>
      </w:r>
      <w:r w:rsidRPr="002A5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A096A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2A53BE">
        <w:rPr>
          <w:rFonts w:ascii="Times New Roman" w:hAnsi="Times New Roman" w:cs="Times New Roman"/>
          <w:sz w:val="24"/>
          <w:szCs w:val="24"/>
        </w:rPr>
        <w:t xml:space="preserve">Оздоровительной программы МДОУ «Детский сад № 221»  </w:t>
      </w:r>
      <w:r>
        <w:rPr>
          <w:rFonts w:ascii="Times New Roman" w:hAnsi="Times New Roman" w:cs="Times New Roman"/>
          <w:sz w:val="24"/>
          <w:szCs w:val="24"/>
        </w:rPr>
        <w:t>педагогический коллектив акцентировал</w:t>
      </w:r>
      <w:r w:rsidRPr="002A53BE">
        <w:rPr>
          <w:rFonts w:ascii="Times New Roman" w:hAnsi="Times New Roman" w:cs="Times New Roman"/>
          <w:sz w:val="24"/>
          <w:szCs w:val="24"/>
        </w:rPr>
        <w:t xml:space="preserve"> внимание на использование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технологий и социального партнерства с родителями. </w:t>
      </w:r>
      <w:r w:rsidRPr="002A53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53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A53BE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 результатам года п</w:t>
      </w:r>
      <w:r w:rsidRPr="002A53BE">
        <w:rPr>
          <w:rFonts w:ascii="Times New Roman" w:hAnsi="Times New Roman" w:cs="Times New Roman"/>
          <w:sz w:val="24"/>
          <w:szCs w:val="24"/>
        </w:rPr>
        <w:t xml:space="preserve">рослеживаются  стабильно положительные результаты состояния здоровья детей.      Увеличилось количество воспитанников с I группой здоровья на 6 %  и составляет  14,1 %, 78,5 % -  имеют II группу здоровья, количество детей с III группой здоровья уменьшилось на 1,2 % и составляет   10,1 %.  </w:t>
      </w:r>
      <w:r w:rsidRPr="00073675">
        <w:rPr>
          <w:rFonts w:ascii="Times New Roman" w:hAnsi="Times New Roman" w:cs="Times New Roman"/>
          <w:sz w:val="24"/>
          <w:szCs w:val="24"/>
        </w:rPr>
        <w:t>Пропуски по болезни на одного ребенка составили 23.</w:t>
      </w:r>
      <w:r w:rsidRPr="002A53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детей ни разу не болевших в течение года увеличилось, и</w:t>
      </w:r>
      <w:r w:rsidRPr="002A53BE">
        <w:rPr>
          <w:rFonts w:ascii="Times New Roman" w:hAnsi="Times New Roman" w:cs="Times New Roman"/>
          <w:sz w:val="24"/>
          <w:szCs w:val="24"/>
        </w:rPr>
        <w:t xml:space="preserve">ндекс здоровья </w:t>
      </w: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Pr="002A53BE">
        <w:rPr>
          <w:rFonts w:ascii="Times New Roman" w:hAnsi="Times New Roman" w:cs="Times New Roman"/>
          <w:sz w:val="24"/>
          <w:szCs w:val="24"/>
        </w:rPr>
        <w:t xml:space="preserve">11,5 % по сравнению с предыдущим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53BE">
        <w:rPr>
          <w:rFonts w:ascii="Times New Roman" w:hAnsi="Times New Roman" w:cs="Times New Roman"/>
          <w:sz w:val="24"/>
          <w:szCs w:val="24"/>
        </w:rPr>
        <w:t>17 %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096A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Вторым приоритетным направлением работы детского сада является коррекционно-речевая деятельность. Работой по профилактике и коррекции</w:t>
      </w:r>
      <w:r>
        <w:rPr>
          <w:rFonts w:ascii="Times New Roman" w:hAnsi="Times New Roman" w:cs="Times New Roman"/>
          <w:sz w:val="24"/>
          <w:szCs w:val="24"/>
        </w:rPr>
        <w:t xml:space="preserve"> речевых недостатков охвачено 36</w:t>
      </w:r>
      <w:r w:rsidRPr="002A53BE">
        <w:rPr>
          <w:rFonts w:ascii="Times New Roman" w:hAnsi="Times New Roman" w:cs="Times New Roman"/>
          <w:sz w:val="24"/>
          <w:szCs w:val="24"/>
        </w:rPr>
        <w:t xml:space="preserve"> детей. В 2015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53BE">
        <w:rPr>
          <w:rFonts w:ascii="Times New Roman" w:hAnsi="Times New Roman" w:cs="Times New Roman"/>
          <w:sz w:val="24"/>
          <w:szCs w:val="24"/>
        </w:rPr>
        <w:t xml:space="preserve"> 2016 учебном году из 13 выпускников 10 детей (77%) с чистой речью и 3 ребенка (23%) со значительным улучшением. 10 воспитанникам детского сада, посещающим общеобразовательные группы и имеющим рекомендации ПМПК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3BE">
        <w:rPr>
          <w:rFonts w:ascii="Times New Roman" w:hAnsi="Times New Roman" w:cs="Times New Roman"/>
          <w:sz w:val="24"/>
          <w:szCs w:val="24"/>
        </w:rPr>
        <w:t xml:space="preserve"> учителями-логопедами оказывались индивидуальные  услуги по коррекции нарушений развития речи.</w:t>
      </w:r>
    </w:p>
    <w:p w:rsidR="008A096A" w:rsidRPr="00800891" w:rsidRDefault="008A096A" w:rsidP="008A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Логопедические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посещает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человек,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обучающихся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(100%)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  программу дошкольного образования и  получают услуги присмотра и ухода.</w:t>
      </w:r>
    </w:p>
    <w:p w:rsidR="008A096A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>В целях обеспечения всестороннего развития детей по запросам родителей оказывались дополнительные платные образовательные услуги. В учебном году успешно функционировали 8 кружков, в которых занимались 78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96A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 xml:space="preserve">Кадровый потенциал дошкольного образовательного учреждения является одним из условий ФГОС </w:t>
      </w:r>
      <w:proofErr w:type="gramStart"/>
      <w:r w:rsidRPr="002A53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5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3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53BE">
        <w:rPr>
          <w:rFonts w:ascii="Times New Roman" w:hAnsi="Times New Roman" w:cs="Times New Roman"/>
          <w:sz w:val="24"/>
          <w:szCs w:val="24"/>
        </w:rPr>
        <w:t xml:space="preserve"> обеспечении качества образовательной деятельности.</w:t>
      </w:r>
    </w:p>
    <w:p w:rsidR="008A096A" w:rsidRPr="002A53BE" w:rsidRDefault="008A096A" w:rsidP="008A096A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штате сотрудников: 22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тателя, 2 старших воспитателя, 2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-логопеда,                     1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руководителя,  1 педагог-психолог, 1 инструктор по физической культуре.</w:t>
      </w:r>
    </w:p>
    <w:p w:rsidR="008A096A" w:rsidRPr="00800891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стабилен на  80%. 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29 педагогов 18 человек (62%)  имеют высшее образование, 11человек (38%) имеют среднее профессиональное образование.</w:t>
      </w:r>
      <w:r w:rsidRPr="00AA4763">
        <w:rPr>
          <w:rFonts w:ascii="Times New Roman" w:hAnsi="Times New Roman" w:cs="Times New Roman"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sz w:val="24"/>
          <w:szCs w:val="24"/>
        </w:rPr>
        <w:t>2 педагога продолжают обучение в ЯГПУ им. К.Д. Ушинского.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096A" w:rsidRPr="002A53BE" w:rsidRDefault="008A096A" w:rsidP="008A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 29 педагогов  16  (55%)  присвоена квалификационная категория: высшая – 4 педагогам, первая – 12 педагогам.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учебном году 1 педагог подтвердил высшую квалификационную категорию,  1 педагог </w:t>
      </w:r>
      <w:proofErr w:type="gramStart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защитился и 4 педагога подтвердили</w:t>
      </w:r>
      <w:proofErr w:type="gramEnd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квалификационную категорию, доля педагогов с первой и высшей квалификационной категорией составила  57%.   4  педагога защитились на соответствие занимаемой должности. Доля педагогов имеющих соответствие занимаемой должности составила 26 %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096A" w:rsidRPr="002A53BE" w:rsidRDefault="008A096A" w:rsidP="008A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29 педагогов  - 6 (20%) имеют стаж педагогической работы до 5 лет, 2 педагога – молодые специалисты, - (10%) имеют стаж педагогической работы свыше 30 лет.</w:t>
      </w:r>
    </w:p>
    <w:p w:rsidR="008A096A" w:rsidRPr="002A53BE" w:rsidRDefault="008A096A" w:rsidP="008A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педагогов до 30 лет -4 человека (13%), от 55 лет – 5 человек (17%).</w:t>
      </w:r>
    </w:p>
    <w:p w:rsidR="008A096A" w:rsidRPr="002A53BE" w:rsidRDefault="008A096A" w:rsidP="008A096A">
      <w:pPr>
        <w:tabs>
          <w:tab w:val="num" w:pos="7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t xml:space="preserve">   </w:t>
      </w:r>
      <w: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составляет 94%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из 32 сотрудников).</w:t>
      </w:r>
      <w:r w:rsidRPr="00BD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96A" w:rsidRPr="002A53BE" w:rsidRDefault="008A096A" w:rsidP="008A096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году воспитатель логопедической группы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Почетной  грамотой Министерства образования и науки РФ за значительные успехи в воспитании детей дошкольного возраста и совершенствование образовательного процесса, заведующий и 4  педагога награждены Почетной  грамотой департамента образования Ярославской области  за многолетний творческий </w:t>
      </w:r>
      <w:r w:rsidRPr="00AA4763">
        <w:rPr>
          <w:rFonts w:ascii="Times New Roman" w:hAnsi="Times New Roman" w:cs="Times New Roman"/>
        </w:rPr>
        <w:t>труд,  7 представителей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первого этапа городского конкурса награждены дипломами мэрии г. Ярославля   «Человек труда – сила, надежда</w:t>
      </w:r>
      <w:proofErr w:type="gramEnd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доблесть Ярославля», 1 педагог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второго этапа данного конкурса, 4 педагога награждены благодарственными письмами за проведение методического объединения по вопросам математического развития детей дошкольного возраста для педагогов Фрунзенского района. 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Важным условием, обеспечивающим качество образовательного процесса в дошкольном учреждении, является повышение профессиональной компетентности педагогов. В   текущем учебном году прошли КПК  11 человек, что составляет 37 % и    93% педагогов прошли КПК в соответствии с ФГОС ДО, 29 педагогов прошли КПК «Стратегия конструктивного взаимодействия: Профилактика конфликтов в образовательной среде» на базе детского сада 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 xml:space="preserve">Педагоги повышают свою профессиональную компетентность  путем самообразования по различным темам и проблемам в рамках внедрения ФГОС </w:t>
      </w:r>
      <w:proofErr w:type="gramStart"/>
      <w:r w:rsidRPr="002A53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53BE">
        <w:rPr>
          <w:rFonts w:ascii="Times New Roman" w:hAnsi="Times New Roman" w:cs="Times New Roman"/>
          <w:sz w:val="24"/>
          <w:szCs w:val="24"/>
        </w:rPr>
        <w:t>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 xml:space="preserve">В 2015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53BE">
        <w:rPr>
          <w:rFonts w:ascii="Times New Roman" w:hAnsi="Times New Roman" w:cs="Times New Roman"/>
          <w:sz w:val="24"/>
          <w:szCs w:val="24"/>
        </w:rPr>
        <w:t xml:space="preserve"> 2016 учебном году педагогический коллектив принимал активное участие в городских методических мероприятиях: постоянно действующем семинаре для педагогов-психологов, методическом объединении старших воспитателей и воспитателей по вопросам математического образования дошкольников, мастер – классах. На базе детского сада прошло методическое объединение педагогов Фрунзенского района  по математическому образованию дошкольников  по теме  «Игротека развивающего пособия Цветные палочки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>».  Педагоги учреждения обобщали и транслировали опыт своей работы, участвовали в конкурсах педагогиче</w:t>
      </w:r>
      <w:r>
        <w:rPr>
          <w:rFonts w:ascii="Times New Roman" w:hAnsi="Times New Roman" w:cs="Times New Roman"/>
          <w:sz w:val="24"/>
          <w:szCs w:val="24"/>
        </w:rPr>
        <w:t>ского мастерства разных уровней.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В 2015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2016 учебном году работа по внедрению ФГОС методической службы была направлена на повышение качества взаимодействия всех участников образовательного процесса. Поставленные на учебный год задачи коллективом выполнены. Годовой план реализован полностью.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   Педагоги и родители отметили реализацию проектов «Умные каникулы»  и «Неделя здоровья»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Результативность образовательной деятельности наглядно демонстрирует мониторинг педагогического процесса. При анализе его данных наблюдается стабильно высокий уровень освоения программы воспитанниками  на каждом этапе дошкольного детства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 Высокая результативность мониторинга показывает эффективность использования развивающих технологий, предметно – пространственной среды детского сада, взаимодействия специалистов в развитии детской самостоятельности, любознательности,  инициативности, детских видов деятельности.   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 Дети и родители совместно с педагогами принимали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конкурсах </w:t>
      </w:r>
      <w:r>
        <w:rPr>
          <w:rFonts w:ascii="Times New Roman" w:hAnsi="Times New Roman" w:cs="Times New Roman"/>
          <w:color w:val="000000"/>
          <w:sz w:val="24"/>
          <w:szCs w:val="24"/>
        </w:rPr>
        <w:t>как внутри детского сада, так и за его пределами: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конкурс в МДОУ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Я-талантлив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городской конкурс детского рисунка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неведомых дорожках», «Семейные ценности», «Пернатая радуга»,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областной экологический конкурс «Зеленое поколение», областной этап международного интеллектуального конкурса «Человек и природа»,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интернет конкурс «Мои знакомые пернатые и пушистые»,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всероссийский конкурс творчества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Конкурсофф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8A096A" w:rsidRPr="004710D3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международный конкурс творчества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Артсеть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Победилкин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Артконкурс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«Чем запомнится эта осень»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 Первоочередными и главнейшими социальными партнерами ДОУ являются родители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семьями воспитанников является неотъемлемой частью образовательного процесса ДОУ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музыкально-театрализованных праздников, при вовлечении детей и родителей в мероприятия различного уровня. Родители  удовлетворены работой детского сада на 99 %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 года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продолжалась работа по организации развивающей предметно-пространственная среды и материально-техническому обеспечению образовательного процесса в дошкольном учреждении и на его территории. На</w:t>
      </w:r>
      <w:r>
        <w:rPr>
          <w:rFonts w:ascii="Times New Roman" w:hAnsi="Times New Roman" w:cs="Times New Roman"/>
          <w:color w:val="000000"/>
          <w:sz w:val="24"/>
          <w:szCs w:val="24"/>
        </w:rPr>
        <w:t>ше учреждение участвовало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в сетевом интернет проекте Института развития образования «А у нас на участке!»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lastRenderedPageBreak/>
        <w:t>III. Условия ведения образовательной деятельности</w:t>
      </w: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Общая площадь помещений, в которых осуществляется образовательная деятельность, в расчете на одного воспитанника составляет 4,7 </w:t>
      </w:r>
      <w:proofErr w:type="spellStart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(1655кв.м/257чел.)</w:t>
      </w:r>
      <w:r w:rsidRPr="002A53BE">
        <w:t xml:space="preserve"> </w:t>
      </w: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ДОУ имеется: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с необходимым демонстрационным и методическим материалом по всем направлениям деятельности,  мультимедийное оборудование (проектор, экран, видео- и аудиосредства),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педагога-психолога,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 кабинет,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рививочный  кабинет, 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золятор, 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изкультурный зал,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узыкальный зал,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рупповые помещения с учетом возрастных особенностей детей,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площадка на улице,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 для прогулок детей,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ветник.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Постоянно улучшаются условия пребывания детей в дошкольной организации: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проведен косметический ремонт в групповых помещениях   групп  № 4, 2 и раздевальной группы № 12, в моечной группы №1;</w:t>
      </w:r>
      <w:proofErr w:type="gramEnd"/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проведена замена  линолеума  в моечных групп № 10, 8, 4, в </w:t>
      </w:r>
      <w:proofErr w:type="gram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групповом</w:t>
      </w:r>
      <w:proofErr w:type="gramEnd"/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и раздевальном помещениях  группы № 4; 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замена элементов отопительной системы раздевальной и группы № 4;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заменены  оконные блоки  на прачечной, пищеблоке, кладовой продуктов, в группах 7,8;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заменены счетчики на водомерном узле;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заменены автоматы и электропроводка; 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стекла из дверных полотен на всех группах убраны и заменены на фанерные листы;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проведена покраска оборудования на прогулочных площадках, покраска лестниц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приобретено оборудование: кровати на  группы № 12,6, шкафы  в раздевальные комнаты групп № 6, 3,4,12; мебель в группы № 7,2,4, детская  игровая мебель на группу № 12, телевизор, монитор, комплект  информационных стендов для групп № 5,6,10,12, песочницы, лаз Петушок, Лиана;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игрушки и игровая мебель; 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закуплены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096A" w:rsidRPr="002A53BE" w:rsidRDefault="008A096A" w:rsidP="008A0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моющие средства, канцелярские принадлежности, кинестетический песок для кабинета педагога-психолога;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финансовые средства, полученные от реализации платных образовательных услуг в целях обеспечения безопасности проведен</w:t>
      </w:r>
      <w:proofErr w:type="gramEnd"/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монтаж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мофона, закуплена чайная посуда,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>линолеум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На финансовые средства, полученные по результатам проведения ежегодной акции « Всё лучшее детям» закуплены берёзовые « карандаши» для установки</w:t>
      </w:r>
      <w:r w:rsidRPr="002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игровых построек на прогулочных участках. </w:t>
      </w:r>
    </w:p>
    <w:p w:rsidR="008A096A" w:rsidRPr="004710D3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  Оборудование спортивной площадки покрашено.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новый бум для развития координации движений и артикуляционного аппарата.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На  территории учреждения оформлена новая клумба, на альпийской горке и в цветниках посажены новые кусты и цветы, завезена земля для  цветников, проведена замена песка для песочниц, установлены парники для выращивания овощей и использования их в образовательном процессе.      </w:t>
      </w:r>
    </w:p>
    <w:p w:rsidR="008A096A" w:rsidRPr="002A53BE" w:rsidRDefault="008A096A" w:rsidP="008A096A">
      <w:p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 w:rsidRPr="002A53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IV</w:t>
      </w:r>
      <w:r w:rsidRPr="002A53B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.Осуществление контрольной функции руководителя.</w:t>
      </w:r>
      <w:proofErr w:type="gramEnd"/>
    </w:p>
    <w:p w:rsidR="008A096A" w:rsidRPr="002A53BE" w:rsidRDefault="008A096A" w:rsidP="008A096A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Организована система контроля за воспитательной и образовательной деятельностью в ДОУ, отсутствуют обращения педагогов, родителей по поводу конфликтных ситуаций, все ситуации разрешаются в учреждении.</w:t>
      </w:r>
    </w:p>
    <w:p w:rsidR="008A096A" w:rsidRPr="004710D3" w:rsidRDefault="008A096A" w:rsidP="008A09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Питание в учреждении организовано в соответствии с 10- дневным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меню. Составлен план 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над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организацией питания в учреждении в соответствием с положением о питании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М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ДОУ с участием родительской общественности.</w:t>
      </w:r>
    </w:p>
    <w:p w:rsidR="008A096A" w:rsidRPr="002A53BE" w:rsidRDefault="008A096A" w:rsidP="008A09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V. Социальная активность и партнерство ДОУ с учреждениями, организациями, предприятиями.</w:t>
      </w:r>
    </w:p>
    <w:p w:rsidR="008A096A" w:rsidRPr="00542044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044">
        <w:rPr>
          <w:rFonts w:ascii="Times New Roman" w:hAnsi="Times New Roman" w:cs="Times New Roman"/>
        </w:rPr>
        <w:t xml:space="preserve">    М</w:t>
      </w:r>
      <w:r w:rsidRPr="0054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Детский сад № 221»</w:t>
      </w:r>
      <w:r w:rsidRPr="002A5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эффективно взаимодействует с социальными партнерами, организациями и службами города, что позволяет повысить уровень оказания образовательных, оздоровительных и коррекционных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53BE">
        <w:t xml:space="preserve"> </w:t>
      </w:r>
      <w:proofErr w:type="gram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Постоянными социальными партнерами являются</w:t>
      </w:r>
      <w:r w:rsidRPr="0056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1715">
        <w:rPr>
          <w:rFonts w:ascii="Times New Roman" w:hAnsi="Times New Roman" w:cs="Times New Roman"/>
          <w:color w:val="000000"/>
          <w:sz w:val="24"/>
          <w:szCs w:val="24"/>
        </w:rPr>
        <w:t>университет им. К.Д. Ушинского, институт развития образования, городской центр развития образования, индустриально-педагогический колледж,  городская и областная психолого-медико-педагогическая комиссия,</w:t>
      </w:r>
      <w:r w:rsidRPr="00151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>школы микро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Липовая гора № 88,78,73, МДОУ « Детские сады № 22,246,42,33»,</w:t>
      </w:r>
      <w:r w:rsidRPr="002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СДЮЦ «Чайка», </w:t>
      </w:r>
      <w:proofErr w:type="spell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ЦФКиС</w:t>
      </w:r>
      <w:proofErr w:type="spellEnd"/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«Молния»,</w:t>
      </w:r>
      <w:r w:rsidRPr="00565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МОУДО ДШИ имени Е.М. </w:t>
      </w:r>
      <w:proofErr w:type="spellStart"/>
      <w:r w:rsidRPr="002A5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Стомпелева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филиал детской библиотеки № 7</w:t>
      </w:r>
      <w:r>
        <w:rPr>
          <w:rFonts w:ascii="Times New Roman" w:hAnsi="Times New Roman" w:cs="Times New Roman"/>
          <w:color w:val="000000"/>
          <w:sz w:val="24"/>
          <w:szCs w:val="24"/>
        </w:rPr>
        <w:t>, детская и взрослая  поликлиники МУЗ КБ № 2.</w:t>
      </w:r>
      <w:proofErr w:type="gramEnd"/>
    </w:p>
    <w:p w:rsidR="008A096A" w:rsidRPr="002A53BE" w:rsidRDefault="008A096A" w:rsidP="008A096A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успешно осуществляется партнерство специалистов детского сада с семьями воспитанников через службу консультативной помощи и работу клуба «Мамина школа». </w:t>
      </w:r>
    </w:p>
    <w:p w:rsidR="008A096A" w:rsidRPr="002A53BE" w:rsidRDefault="008A096A" w:rsidP="008A09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VI. Основные проблемы, направления и перспективы развития учреждения.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В преддверии нового  учебного года коллектив ставит перед собой новые 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Продолжить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развивающей предметно – пространственной среды: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сопровождения педагогов при проектировании развивающей предметно-пространственной среды МДОУ, соответствующей требованиям ФГОС дошкольного образования; 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приобретение в группы современной детской мебели и современного  игрового  оборудования, отвечающего  требованиям ФГОС;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приобретение интерактивного мультимедийного оборудования;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приобретение игрового оборудования для прогулочных участков;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замена оборудования спортивной площадки;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качественной реализации  ООП МДОУ «Детский сад № 221» с использованием развивающих и </w:t>
      </w:r>
      <w:proofErr w:type="spell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 с трансляцией опыта работы для родителей и в педагогических сетевых сообществах;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муниципальном ресурсном центре  «Создание муниципальной системы сопровождения профессионального самоопределения </w:t>
      </w:r>
      <w:proofErr w:type="gram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».   </w:t>
      </w:r>
    </w:p>
    <w:p w:rsidR="008A096A" w:rsidRPr="002A53BE" w:rsidRDefault="008A096A" w:rsidP="008A0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>внедрение  ИКТ в образовательный процесс и для оформления методической документации  в работе воспитателя.</w:t>
      </w: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BE" w:rsidRDefault="002A53BE" w:rsidP="00913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BE" w:rsidRDefault="00ED006C" w:rsidP="00ED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</w:p>
    <w:sectPr w:rsidR="002A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AA8"/>
    <w:multiLevelType w:val="hybridMultilevel"/>
    <w:tmpl w:val="0F7C753C"/>
    <w:lvl w:ilvl="0" w:tplc="16CE2056">
      <w:start w:val="6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ED3FDB"/>
    <w:multiLevelType w:val="hybridMultilevel"/>
    <w:tmpl w:val="FD8C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A7E70"/>
    <w:multiLevelType w:val="hybridMultilevel"/>
    <w:tmpl w:val="99C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3715"/>
    <w:multiLevelType w:val="hybridMultilevel"/>
    <w:tmpl w:val="A06CE7C8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1"/>
    <w:rsid w:val="00000713"/>
    <w:rsid w:val="00073675"/>
    <w:rsid w:val="000F33F0"/>
    <w:rsid w:val="00151715"/>
    <w:rsid w:val="0029526E"/>
    <w:rsid w:val="002A172B"/>
    <w:rsid w:val="002A53BE"/>
    <w:rsid w:val="002F3073"/>
    <w:rsid w:val="00343D43"/>
    <w:rsid w:val="0037266B"/>
    <w:rsid w:val="003F362E"/>
    <w:rsid w:val="00423723"/>
    <w:rsid w:val="0045097A"/>
    <w:rsid w:val="0046536A"/>
    <w:rsid w:val="004710D3"/>
    <w:rsid w:val="0051737D"/>
    <w:rsid w:val="00542044"/>
    <w:rsid w:val="005658BF"/>
    <w:rsid w:val="005934DF"/>
    <w:rsid w:val="00630BD7"/>
    <w:rsid w:val="006336C6"/>
    <w:rsid w:val="00723B08"/>
    <w:rsid w:val="00790652"/>
    <w:rsid w:val="007B5D26"/>
    <w:rsid w:val="00800891"/>
    <w:rsid w:val="00830904"/>
    <w:rsid w:val="008566A5"/>
    <w:rsid w:val="008615E8"/>
    <w:rsid w:val="008A096A"/>
    <w:rsid w:val="009135F1"/>
    <w:rsid w:val="009B6FED"/>
    <w:rsid w:val="00A165A8"/>
    <w:rsid w:val="00A2216E"/>
    <w:rsid w:val="00A85615"/>
    <w:rsid w:val="00A8615E"/>
    <w:rsid w:val="00AA4763"/>
    <w:rsid w:val="00AD12EC"/>
    <w:rsid w:val="00B35F6C"/>
    <w:rsid w:val="00B40B5A"/>
    <w:rsid w:val="00BD34ED"/>
    <w:rsid w:val="00CE29B4"/>
    <w:rsid w:val="00DE4558"/>
    <w:rsid w:val="00E51ED5"/>
    <w:rsid w:val="00E84AE5"/>
    <w:rsid w:val="00E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0D3"/>
    <w:pPr>
      <w:ind w:left="720"/>
      <w:contextualSpacing/>
    </w:pPr>
  </w:style>
  <w:style w:type="paragraph" w:styleId="a6">
    <w:name w:val="No Spacing"/>
    <w:uiPriority w:val="1"/>
    <w:qFormat/>
    <w:rsid w:val="00AA4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0D3"/>
    <w:pPr>
      <w:ind w:left="720"/>
      <w:contextualSpacing/>
    </w:pPr>
  </w:style>
  <w:style w:type="paragraph" w:styleId="a6">
    <w:name w:val="No Spacing"/>
    <w:uiPriority w:val="1"/>
    <w:qFormat/>
    <w:rsid w:val="00AA4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C3FA-76E6-41FE-AE66-A2723312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Георгиевна</cp:lastModifiedBy>
  <cp:revision>29</cp:revision>
  <cp:lastPrinted>2016-11-18T13:22:00Z</cp:lastPrinted>
  <dcterms:created xsi:type="dcterms:W3CDTF">2016-05-27T10:01:00Z</dcterms:created>
  <dcterms:modified xsi:type="dcterms:W3CDTF">2016-11-21T07:31:00Z</dcterms:modified>
</cp:coreProperties>
</file>